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1B46" w14:textId="77777777" w:rsidR="00F173DC" w:rsidRDefault="00FB6325">
      <w:pPr>
        <w:pStyle w:val="20"/>
        <w:rPr>
          <w:rFonts w:ascii="Times New Roman" w:hAnsi="Times New Roman"/>
          <w:color w:val="64000A"/>
          <w:spacing w:val="0"/>
          <w:sz w:val="28"/>
          <w:szCs w:val="32"/>
        </w:rPr>
      </w:pPr>
      <w:bookmarkStart w:id="0" w:name="报名表"/>
      <w:r>
        <w:rPr>
          <w:rFonts w:ascii="Times New Roman" w:hAnsi="Times New Roman" w:hint="eastAsia"/>
          <w:color w:val="64000A"/>
          <w:spacing w:val="0"/>
          <w:sz w:val="28"/>
          <w:szCs w:val="32"/>
        </w:rPr>
        <w:t>项目投融资建模</w:t>
      </w:r>
      <w:r>
        <w:rPr>
          <w:rFonts w:ascii="Times New Roman" w:hAnsi="Times New Roman"/>
          <w:color w:val="64000A"/>
          <w:spacing w:val="0"/>
          <w:sz w:val="28"/>
          <w:szCs w:val="32"/>
        </w:rPr>
        <w:t>、</w:t>
      </w:r>
      <w:r>
        <w:rPr>
          <w:rFonts w:ascii="Times New Roman" w:hAnsi="Times New Roman" w:hint="eastAsia"/>
          <w:color w:val="64000A"/>
          <w:spacing w:val="0"/>
          <w:sz w:val="28"/>
          <w:szCs w:val="32"/>
        </w:rPr>
        <w:t>估值、并购、财报</w:t>
      </w:r>
    </w:p>
    <w:p w14:paraId="01271F01" w14:textId="77777777" w:rsidR="00F173DC" w:rsidRDefault="00FB6325">
      <w:pPr>
        <w:pStyle w:val="20"/>
        <w:rPr>
          <w:rFonts w:ascii="Times New Roman" w:hAnsi="Times New Roman"/>
          <w:color w:val="64000A"/>
          <w:spacing w:val="0"/>
          <w:sz w:val="28"/>
          <w:szCs w:val="32"/>
        </w:rPr>
      </w:pPr>
      <w:r>
        <w:rPr>
          <w:rFonts w:ascii="Times New Roman" w:hAnsi="Times New Roman" w:hint="eastAsia"/>
          <w:color w:val="64000A"/>
          <w:spacing w:val="0"/>
          <w:sz w:val="28"/>
          <w:szCs w:val="32"/>
        </w:rPr>
        <w:t>短训班、</w:t>
      </w:r>
      <w:r>
        <w:rPr>
          <w:rFonts w:ascii="Times New Roman" w:hAnsi="Times New Roman" w:hint="eastAsia"/>
          <w:color w:val="64000A"/>
          <w:spacing w:val="0"/>
          <w:sz w:val="28"/>
          <w:szCs w:val="32"/>
        </w:rPr>
        <w:t>CFA</w:t>
      </w:r>
      <w:r>
        <w:rPr>
          <w:rFonts w:ascii="Times New Roman" w:hAnsi="Times New Roman" w:hint="eastAsia"/>
          <w:color w:val="64000A"/>
          <w:spacing w:val="0"/>
          <w:sz w:val="28"/>
          <w:szCs w:val="32"/>
        </w:rPr>
        <w:t>备考、风险管理</w:t>
      </w:r>
    </w:p>
    <w:p w14:paraId="54DD2348" w14:textId="77777777" w:rsidR="00F173DC" w:rsidRDefault="00FB6325">
      <w:pPr>
        <w:pStyle w:val="20"/>
        <w:rPr>
          <w:rFonts w:hint="eastAsia"/>
        </w:rPr>
      </w:pPr>
      <w:r>
        <w:t>报  名  表</w:t>
      </w:r>
    </w:p>
    <w:bookmarkEnd w:id="0"/>
    <w:p w14:paraId="429F6AA8" w14:textId="77777777" w:rsidR="00F173DC" w:rsidRDefault="00FB6325">
      <w:pPr>
        <w:spacing w:afterLines="50" w:after="120"/>
        <w:ind w:leftChars="-213" w:left="-426" w:rightChars="-141" w:right="-282" w:firstLineChars="236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</w:t>
      </w:r>
      <w:r>
        <w:rPr>
          <w:color w:val="000000"/>
          <w:sz w:val="18"/>
          <w:szCs w:val="18"/>
        </w:rPr>
        <w:t>peixun@chainshine.com</w:t>
      </w:r>
      <w:r>
        <w:rPr>
          <w:color w:val="000000"/>
          <w:sz w:val="18"/>
          <w:szCs w:val="18"/>
        </w:rPr>
        <w:t>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</w:t>
      </w:r>
      <w:r>
        <w:rPr>
          <w:color w:val="000000"/>
          <w:sz w:val="18"/>
          <w:szCs w:val="18"/>
        </w:rPr>
        <w:t>。</w:t>
      </w:r>
    </w:p>
    <w:tbl>
      <w:tblPr>
        <w:tblW w:w="5208" w:type="pct"/>
        <w:jc w:val="center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729"/>
        <w:gridCol w:w="301"/>
        <w:gridCol w:w="1010"/>
        <w:gridCol w:w="21"/>
        <w:gridCol w:w="822"/>
        <w:gridCol w:w="631"/>
        <w:gridCol w:w="1038"/>
        <w:gridCol w:w="755"/>
        <w:gridCol w:w="1583"/>
        <w:gridCol w:w="674"/>
        <w:gridCol w:w="1279"/>
      </w:tblGrid>
      <w:tr w:rsidR="00F173DC" w14:paraId="143631C6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8CB8ABE" w14:textId="77777777" w:rsidR="00F173DC" w:rsidRDefault="00FB6325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33968174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2FF0FE4E" w14:textId="77777777" w:rsidR="00F173DC" w:rsidRDefault="00FB6325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4B58D4E5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29EC37E0" w14:textId="77777777" w:rsidR="00F173DC" w:rsidRDefault="00FB6325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6284851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326B3141" w14:textId="77777777" w:rsidR="00F173DC" w:rsidRDefault="00FB6325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54D5EAF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F173DC" w14:paraId="0B7C8A51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E20365E" w14:textId="77777777" w:rsidR="00F173DC" w:rsidRDefault="00FB6325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34D2B241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120D3611" w14:textId="77777777" w:rsidR="00F173DC" w:rsidRDefault="00FB6325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1FDFE479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6B4CB592" w14:textId="77777777" w:rsidR="00F173DC" w:rsidRDefault="00FB6325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14:paraId="78DE840B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F173DC" w14:paraId="114174F8" w14:textId="77777777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43D303B1" w14:textId="77777777" w:rsidR="00F173DC" w:rsidRDefault="00FB6325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训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人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员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信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息</w:t>
            </w:r>
          </w:p>
        </w:tc>
      </w:tr>
      <w:tr w:rsidR="00F173DC" w14:paraId="4D4C7897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17311581" w14:textId="77777777" w:rsidR="00F173DC" w:rsidRDefault="00FB6325">
            <w:pPr>
              <w:adjustRightInd w:val="0"/>
              <w:snapToGrid w:val="0"/>
              <w:spacing w:afterLines="15" w:after="36"/>
              <w:ind w:leftChars="-56" w:left="-112" w:rightChars="-53" w:right="-10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5112AD4F" w14:textId="77777777" w:rsidR="00F173DC" w:rsidRDefault="00FB6325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548F996C" w14:textId="77777777" w:rsidR="00F173DC" w:rsidRDefault="00FB6325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23FDA964" w14:textId="77777777" w:rsidR="00F173DC" w:rsidRDefault="00FB6325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55581D0C" w14:textId="77777777" w:rsidR="00F173DC" w:rsidRDefault="00FB6325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305F2649" w14:textId="77777777" w:rsidR="00F173DC" w:rsidRDefault="00FB6325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/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</w:tr>
      <w:tr w:rsidR="00F173DC" w14:paraId="6C4C694C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9BB09EE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778B777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1D233F6D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C45015A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2E51C1D9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118667E5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F173DC" w14:paraId="675CF3E0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A706FC9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67D5081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0864094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9682DD4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CB30379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4A98EA2F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F173DC" w14:paraId="273D9948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7404BA4E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746C2BAF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4D4C165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10C4464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6EA87E2D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50FD79FC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F173DC" w14:paraId="10E7D07B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12E25BE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26AA18B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FC44231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72C17F0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19F0644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1CC01B66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F173DC" w14:paraId="2ACD6C7D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835A98B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DB60F71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C7B22A4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AECB715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463881BC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00D5F2BA" w14:textId="77777777" w:rsidR="00F173DC" w:rsidRDefault="00F173DC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25C7C39E" w14:textId="77777777" w:rsidR="00F173DC" w:rsidRDefault="00FB6325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7BA838F5" w14:textId="77777777" w:rsidR="00F173DC" w:rsidRDefault="00FB6325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：本报名表</w:t>
      </w:r>
      <w:r>
        <w:rPr>
          <w:color w:val="000000"/>
          <w:sz w:val="18"/>
          <w:szCs w:val="18"/>
        </w:rPr>
        <w:t>Word</w:t>
      </w:r>
      <w:r>
        <w:rPr>
          <w:color w:val="000000"/>
          <w:sz w:val="18"/>
          <w:szCs w:val="18"/>
        </w:rPr>
        <w:t>版及介绍手册可在</w:t>
      </w:r>
      <w:r>
        <w:rPr>
          <w:color w:val="000000"/>
          <w:sz w:val="18"/>
          <w:szCs w:val="18"/>
        </w:rPr>
        <w:t>www.chainshine.com</w:t>
      </w:r>
      <w:r>
        <w:rPr>
          <w:color w:val="000000"/>
          <w:sz w:val="18"/>
          <w:szCs w:val="18"/>
        </w:rPr>
        <w:t>或</w:t>
      </w:r>
      <w:r>
        <w:rPr>
          <w:color w:val="000000"/>
          <w:sz w:val="18"/>
          <w:szCs w:val="18"/>
        </w:rPr>
        <w:t>www.aifaedu.com</w:t>
      </w:r>
      <w:r>
        <w:rPr>
          <w:color w:val="000000"/>
          <w:sz w:val="18"/>
          <w:szCs w:val="18"/>
        </w:rPr>
        <w:t>首页下载。</w:t>
      </w:r>
    </w:p>
    <w:p w14:paraId="7F9E0C2B" w14:textId="77777777" w:rsidR="00F173DC" w:rsidRDefault="00FB6325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</w:rPr>
        <w:t>收费标准为每人每模块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元人民币。线下课程所付费用包括学费、辅导员现场辅导、讲义、每日午餐，</w:t>
      </w:r>
      <w:r>
        <w:rPr>
          <w:rFonts w:hint="eastAsia"/>
          <w:color w:val="000000"/>
          <w:sz w:val="18"/>
          <w:szCs w:val="18"/>
        </w:rPr>
        <w:t>CFA</w:t>
      </w:r>
      <w:r>
        <w:rPr>
          <w:rFonts w:hint="eastAsia"/>
          <w:color w:val="000000"/>
          <w:sz w:val="18"/>
          <w:szCs w:val="18"/>
        </w:rPr>
        <w:t>网课为每人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元人民币，所付费用包括学费、讲义及微信群答疑。</w:t>
      </w:r>
    </w:p>
    <w:p w14:paraId="6D45CB46" w14:textId="77777777" w:rsidR="00F173DC" w:rsidRDefault="00FB6325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>4</w:t>
      </w:r>
      <w:r>
        <w:rPr>
          <w:rFonts w:hint="eastAsia"/>
          <w:color w:val="000000"/>
          <w:sz w:val="18"/>
          <w:szCs w:val="18"/>
        </w:rPr>
        <w:t>：如需组织内训，财报分析、估值、并购、项目投融资建模，每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天培训费为人民币</w:t>
      </w:r>
      <w:r>
        <w:rPr>
          <w:rFonts w:hint="eastAsia"/>
          <w:color w:val="000000"/>
          <w:sz w:val="18"/>
          <w:szCs w:val="18"/>
        </w:rPr>
        <w:t>90,000</w:t>
      </w:r>
      <w:r>
        <w:rPr>
          <w:rFonts w:hint="eastAsia"/>
          <w:color w:val="000000"/>
          <w:sz w:val="18"/>
          <w:szCs w:val="18"/>
        </w:rPr>
        <w:t>元（含税），每班限</w:t>
      </w:r>
      <w:r>
        <w:rPr>
          <w:rFonts w:hint="eastAsia"/>
          <w:color w:val="000000"/>
          <w:sz w:val="18"/>
          <w:szCs w:val="18"/>
        </w:rPr>
        <w:t>25</w:t>
      </w:r>
      <w:r>
        <w:rPr>
          <w:rFonts w:hint="eastAsia"/>
          <w:color w:val="000000"/>
          <w:sz w:val="18"/>
          <w:szCs w:val="18"/>
        </w:rPr>
        <w:t>人，</w:t>
      </w:r>
      <w:r>
        <w:rPr>
          <w:rFonts w:hint="eastAsia"/>
          <w:color w:val="000000"/>
          <w:sz w:val="18"/>
          <w:szCs w:val="18"/>
        </w:rPr>
        <w:t>25</w:t>
      </w:r>
      <w:r>
        <w:rPr>
          <w:rFonts w:hint="eastAsia"/>
          <w:color w:val="000000"/>
          <w:sz w:val="18"/>
          <w:szCs w:val="18"/>
        </w:rPr>
        <w:t>人以上每增加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人另收人民币</w:t>
      </w:r>
      <w:r>
        <w:rPr>
          <w:rFonts w:hint="eastAsia"/>
          <w:color w:val="000000"/>
          <w:sz w:val="18"/>
          <w:szCs w:val="18"/>
        </w:rPr>
        <w:t>3,600</w:t>
      </w:r>
      <w:r>
        <w:rPr>
          <w:rFonts w:hint="eastAsia"/>
          <w:color w:val="000000"/>
          <w:sz w:val="18"/>
          <w:szCs w:val="18"/>
        </w:rPr>
        <w:t>元（含税）。</w:t>
      </w:r>
    </w:p>
    <w:p w14:paraId="29942DCC" w14:textId="77777777" w:rsidR="00F173DC" w:rsidRDefault="00F173DC">
      <w:pPr>
        <w:spacing w:beforeLines="25" w:before="60" w:afterLines="50" w:after="120"/>
        <w:ind w:leftChars="-100" w:left="250" w:rightChars="-200" w:right="-400" w:hangingChars="250" w:hanging="450"/>
        <w:jc w:val="both"/>
        <w:rPr>
          <w:color w:val="000000"/>
          <w:sz w:val="18"/>
          <w:szCs w:val="18"/>
        </w:rPr>
      </w:pPr>
    </w:p>
    <w:tbl>
      <w:tblPr>
        <w:tblW w:w="550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20"/>
        <w:gridCol w:w="114"/>
        <w:gridCol w:w="1190"/>
        <w:gridCol w:w="112"/>
        <w:gridCol w:w="3402"/>
        <w:gridCol w:w="600"/>
        <w:gridCol w:w="814"/>
      </w:tblGrid>
      <w:tr w:rsidR="00F173DC" w14:paraId="17C426E1" w14:textId="77777777">
        <w:trPr>
          <w:trHeight w:hRule="exact" w:val="370"/>
          <w:tblHeader/>
          <w:jc w:val="center"/>
        </w:trPr>
        <w:tc>
          <w:tcPr>
            <w:tcW w:w="1668" w:type="pct"/>
            <w:tcBorders>
              <w:bottom w:val="nil"/>
            </w:tcBorders>
            <w:vAlign w:val="center"/>
          </w:tcPr>
          <w:p w14:paraId="34ADBE35" w14:textId="77777777" w:rsidR="00F173DC" w:rsidRDefault="00FB6325">
            <w:pPr>
              <w:pBdr>
                <w:bottom w:val="single" w:sz="12" w:space="0" w:color="17365D"/>
              </w:pBdr>
              <w:adjustRightInd w:val="0"/>
              <w:ind w:rightChars="-4" w:right="-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训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课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程</w:t>
            </w:r>
          </w:p>
        </w:tc>
        <w:tc>
          <w:tcPr>
            <w:tcW w:w="757" w:type="pct"/>
            <w:gridSpan w:val="3"/>
            <w:tcBorders>
              <w:bottom w:val="nil"/>
            </w:tcBorders>
            <w:vAlign w:val="center"/>
          </w:tcPr>
          <w:p w14:paraId="0866BB98" w14:textId="77777777" w:rsidR="00F173DC" w:rsidRDefault="00FB6325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 w:hint="eastAsia"/>
                <w:b/>
                <w:color w:val="000000"/>
              </w:rPr>
              <w:t>课</w:t>
            </w:r>
            <w:r>
              <w:rPr>
                <w:rFonts w:eastAsia="微软雅黑" w:hint="eastAsia"/>
                <w:b/>
                <w:color w:val="000000"/>
              </w:rPr>
              <w:t xml:space="preserve"> </w:t>
            </w:r>
            <w:r>
              <w:rPr>
                <w:rFonts w:eastAsia="微软雅黑" w:hint="eastAsia"/>
                <w:b/>
                <w:color w:val="000000"/>
              </w:rPr>
              <w:t>程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编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号</w:t>
            </w:r>
          </w:p>
        </w:tc>
        <w:tc>
          <w:tcPr>
            <w:tcW w:w="1819" w:type="pct"/>
            <w:tcBorders>
              <w:bottom w:val="nil"/>
            </w:tcBorders>
            <w:vAlign w:val="center"/>
          </w:tcPr>
          <w:p w14:paraId="68375C81" w14:textId="77777777" w:rsidR="00F173DC" w:rsidRDefault="00FB6325">
            <w:pPr>
              <w:pBdr>
                <w:bottom w:val="single" w:sz="12" w:space="0" w:color="17365D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</w:t>
            </w:r>
            <w:r>
              <w:rPr>
                <w:rFonts w:eastAsia="微软雅黑"/>
                <w:b/>
                <w:color w:val="000000"/>
              </w:rPr>
              <w:t xml:space="preserve">  </w:t>
            </w:r>
            <w:r>
              <w:rPr>
                <w:rFonts w:eastAsia="微软雅黑"/>
                <w:b/>
                <w:color w:val="000000"/>
              </w:rPr>
              <w:t>间</w:t>
            </w:r>
          </w:p>
        </w:tc>
        <w:tc>
          <w:tcPr>
            <w:tcW w:w="756" w:type="pct"/>
            <w:gridSpan w:val="2"/>
            <w:tcBorders>
              <w:bottom w:val="nil"/>
            </w:tcBorders>
            <w:vAlign w:val="center"/>
          </w:tcPr>
          <w:p w14:paraId="2EE4BA19" w14:textId="77777777" w:rsidR="00F173DC" w:rsidRDefault="00FB6325">
            <w:pPr>
              <w:pBdr>
                <w:bottom w:val="single" w:sz="12" w:space="0" w:color="17365D"/>
              </w:pBdr>
              <w:adjustRightInd w:val="0"/>
              <w:ind w:rightChars="-18" w:right="-36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</w:t>
            </w:r>
            <w:r>
              <w:rPr>
                <w:rFonts w:eastAsia="微软雅黑"/>
                <w:b/>
                <w:color w:val="000000"/>
              </w:rPr>
              <w:t xml:space="preserve"> </w:t>
            </w:r>
            <w:r>
              <w:rPr>
                <w:rFonts w:eastAsia="微软雅黑"/>
                <w:b/>
                <w:color w:val="000000"/>
              </w:rPr>
              <w:t>点</w:t>
            </w:r>
          </w:p>
        </w:tc>
      </w:tr>
      <w:tr w:rsidR="00F173DC" w14:paraId="4052E48B" w14:textId="77777777">
        <w:trPr>
          <w:trHeight w:hRule="exact" w:val="397"/>
          <w:jc w:val="center"/>
        </w:trPr>
        <w:tc>
          <w:tcPr>
            <w:tcW w:w="1668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5B143863" w14:textId="77777777" w:rsidR="00F173DC" w:rsidRDefault="00FB6325">
            <w:pPr>
              <w:pStyle w:val="20"/>
              <w:rPr>
                <w:rFonts w:hint="eastAsia"/>
              </w:rPr>
            </w:pPr>
            <w:r>
              <w:rPr>
                <w:rStyle w:val="af"/>
                <w:color w:val="17365D"/>
                <w:szCs w:val="20"/>
              </w:rPr>
              <w:t>财务报表分析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1C42613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【京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/>
              </w:rPr>
              <w:t>】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CF58742" w14:textId="77777777" w:rsidR="00F173DC" w:rsidRDefault="00FB6325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19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/>
              </w:rPr>
              <w:t>20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252DF73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F173DC" w14:paraId="30A6518D" w14:textId="77777777">
        <w:trPr>
          <w:trHeight w:hRule="exact" w:val="340"/>
          <w:jc w:val="center"/>
        </w:trPr>
        <w:tc>
          <w:tcPr>
            <w:tcW w:w="1668" w:type="pct"/>
            <w:vMerge w:val="restar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471670F4" w14:textId="77777777" w:rsidR="00F173DC" w:rsidRDefault="00FB6325">
            <w:pPr>
              <w:pStyle w:val="20"/>
              <w:rPr>
                <w:rFonts w:hint="eastAsia"/>
              </w:rPr>
            </w:pPr>
            <w:r>
              <w:rPr>
                <w:bCs/>
                <w:u w:val="single"/>
              </w:rPr>
              <w:t>估值建模</w:t>
            </w:r>
            <w:r>
              <w:rPr>
                <w:bCs/>
                <w:u w:val="single"/>
              </w:rPr>
              <w:br/>
            </w:r>
            <w:r>
              <w:rPr>
                <w:b w:val="0"/>
                <w:bCs/>
                <w:sz w:val="16"/>
                <w:szCs w:val="16"/>
              </w:rPr>
              <w:t>(全称：上市公司估值定价模型，</w:t>
            </w:r>
            <w:r>
              <w:rPr>
                <w:sz w:val="16"/>
                <w:szCs w:val="16"/>
              </w:rPr>
              <w:br/>
            </w:r>
            <w:r>
              <w:rPr>
                <w:b w:val="0"/>
                <w:bCs/>
                <w:sz w:val="16"/>
                <w:szCs w:val="16"/>
              </w:rPr>
              <w:t>华尔街估值定价模型培训中国版)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2F823EC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486E20F" w14:textId="77777777" w:rsidR="00F173DC" w:rsidRDefault="00FB6325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26-27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59B44AD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F173DC" w14:paraId="79EA2E2C" w14:textId="77777777">
        <w:trPr>
          <w:trHeight w:hRule="exact" w:val="340"/>
          <w:jc w:val="center"/>
        </w:trPr>
        <w:tc>
          <w:tcPr>
            <w:tcW w:w="1668" w:type="pct"/>
            <w:vMerge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77936A9B" w14:textId="77777777" w:rsidR="00F173DC" w:rsidRDefault="00F173DC">
            <w:pPr>
              <w:pStyle w:val="20"/>
              <w:rPr>
                <w:rFonts w:hint="eastAsia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D6DBB16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沪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5AF21B9" w14:textId="77777777" w:rsidR="00F173DC" w:rsidRDefault="00FB6325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15-16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AAD6AE2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上海</w:t>
            </w:r>
          </w:p>
        </w:tc>
      </w:tr>
      <w:tr w:rsidR="00F173DC" w14:paraId="6D23DD02" w14:textId="77777777">
        <w:trPr>
          <w:trHeight w:hRule="exact" w:val="340"/>
          <w:jc w:val="center"/>
        </w:trPr>
        <w:tc>
          <w:tcPr>
            <w:tcW w:w="1668" w:type="pct"/>
            <w:vMerge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27FA5887" w14:textId="77777777" w:rsidR="00F173DC" w:rsidRDefault="00F173DC">
            <w:pPr>
              <w:pStyle w:val="20"/>
              <w:rPr>
                <w:rFonts w:hint="eastAsia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4A230756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深</w:t>
            </w:r>
            <w:r>
              <w:t>B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CDD5558" w14:textId="77777777" w:rsidR="00F173DC" w:rsidRDefault="00FB6325">
            <w:pPr>
              <w:tabs>
                <w:tab w:val="left" w:pos="400"/>
              </w:tabs>
              <w:adjustRightInd w:val="0"/>
              <w:snapToGrid w:val="0"/>
              <w:spacing w:beforeLines="20" w:before="48" w:afterLines="20" w:after="48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22-23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21FE86A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深圳</w:t>
            </w:r>
          </w:p>
        </w:tc>
      </w:tr>
      <w:tr w:rsidR="00F173DC" w14:paraId="71F871B8" w14:textId="77777777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13E27FE7" w14:textId="77777777" w:rsidR="00F173DC" w:rsidRDefault="00FB6325">
            <w:pPr>
              <w:pStyle w:val="20"/>
              <w:rPr>
                <w:rFonts w:hint="eastAsia"/>
              </w:rPr>
            </w:pPr>
            <w:r>
              <w:rPr>
                <w:rStyle w:val="af"/>
                <w:color w:val="17365D"/>
              </w:rPr>
              <w:t>并购估值建模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351833A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C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9243EC2" w14:textId="4E65AE50" w:rsidR="00F173DC" w:rsidRDefault="00FB6325">
            <w:pPr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/>
              </w:rPr>
              <w:t>12</w:t>
            </w:r>
            <w:r>
              <w:rPr>
                <w:rFonts w:hint="eastAsia"/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  <w:lang w:val="en-US"/>
              </w:rPr>
              <w:t>日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E886787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北京</w:t>
            </w:r>
          </w:p>
        </w:tc>
      </w:tr>
      <w:tr w:rsidR="00F173DC" w14:paraId="3BBD3C1E" w14:textId="77777777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32F8B37" w14:textId="77777777" w:rsidR="00F173DC" w:rsidRDefault="00FB6325">
            <w:pPr>
              <w:pStyle w:val="20"/>
              <w:rPr>
                <w:rStyle w:val="af"/>
                <w:rFonts w:hint="eastAsia"/>
                <w:b w:val="0"/>
                <w:bCs/>
                <w:color w:val="17365D"/>
              </w:rPr>
            </w:pPr>
            <w:r>
              <w:rPr>
                <w:rStyle w:val="af"/>
                <w:rFonts w:hint="eastAsia"/>
                <w:color w:val="17365D"/>
              </w:rPr>
              <w:t>估值建模与财报分析短训班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1FCA20F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D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3E1F490" w14:textId="77777777" w:rsidR="00F173DC" w:rsidRDefault="00FB6325">
            <w:pPr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color w:val="FFFFFF" w:themeColor="background1"/>
              </w:rPr>
              <w:t>-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星期五</w:t>
            </w:r>
            <w:r>
              <w:rPr>
                <w:rFonts w:hint="eastAsia"/>
              </w:rPr>
              <w:t>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E700D5B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:rsidR="00F173DC" w14:paraId="2097742C" w14:textId="77777777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5B81F7E" w14:textId="77777777" w:rsidR="00F173DC" w:rsidRDefault="00FB6325">
            <w:pPr>
              <w:pStyle w:val="20"/>
              <w:rPr>
                <w:rFonts w:hint="eastAsia"/>
              </w:rPr>
            </w:pPr>
            <w:r>
              <w:rPr>
                <w:rStyle w:val="af"/>
                <w:rFonts w:hint="eastAsia"/>
                <w:color w:val="17365D"/>
                <w:szCs w:val="20"/>
              </w:rPr>
              <w:t>项目投融资评估与建模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39D0162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E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94AF9ED" w14:textId="0A460DDE" w:rsidR="00F173DC" w:rsidRDefault="00FB6325">
            <w:pPr>
              <w:adjustRightInd w:val="0"/>
              <w:snapToGrid w:val="0"/>
              <w:spacing w:beforeLines="20" w:before="48" w:afterLines="20" w:after="48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 w:rsidR="00175B9D">
              <w:rPr>
                <w:rFonts w:hint="eastAsia"/>
                <w:lang w:val="en-US"/>
              </w:rPr>
              <w:t>9</w:t>
            </w:r>
            <w:r>
              <w:rPr>
                <w:rFonts w:hint="eastAsia"/>
              </w:rPr>
              <w:t>月</w:t>
            </w:r>
            <w:r w:rsidR="00175B9D">
              <w:rPr>
                <w:rFonts w:hint="eastAsia"/>
              </w:rPr>
              <w:t>6</w:t>
            </w:r>
            <w:r>
              <w:rPr>
                <w:rFonts w:hint="eastAsia"/>
              </w:rPr>
              <w:t>-</w:t>
            </w:r>
            <w:r w:rsidR="00175B9D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="00175B9D"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C62AD18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北京</w:t>
            </w:r>
          </w:p>
        </w:tc>
      </w:tr>
      <w:tr w:rsidR="00F173DC" w14:paraId="1E3E6B0E" w14:textId="77777777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6D507899" w14:textId="77777777" w:rsidR="00F173DC" w:rsidRDefault="00FB6325">
            <w:pPr>
              <w:pStyle w:val="20"/>
              <w:rPr>
                <w:rFonts w:hint="eastAsia"/>
              </w:rPr>
            </w:pPr>
            <w:r>
              <w:rPr>
                <w:rStyle w:val="af"/>
                <w:color w:val="17365D"/>
                <w:szCs w:val="20"/>
              </w:rPr>
              <w:t>CFA</w:t>
            </w:r>
            <w:r>
              <w:rPr>
                <w:rStyle w:val="af"/>
                <w:rFonts w:hint="eastAsia"/>
                <w:color w:val="17365D"/>
                <w:szCs w:val="20"/>
              </w:rPr>
              <w:t>一级</w:t>
            </w:r>
            <w:r>
              <w:rPr>
                <w:rStyle w:val="af"/>
                <w:color w:val="17365D"/>
                <w:szCs w:val="20"/>
              </w:rPr>
              <w:t>备考网课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32F83C3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F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0DEA530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随时报名开通（根据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年考纲）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873D1A4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:rsidR="00F173DC" w14:paraId="0FE4434C" w14:textId="77777777">
        <w:trPr>
          <w:trHeight w:hRule="exact" w:val="397"/>
          <w:jc w:val="center"/>
        </w:trPr>
        <w:tc>
          <w:tcPr>
            <w:tcW w:w="1668" w:type="pct"/>
            <w:tcBorders>
              <w:top w:val="single" w:sz="12" w:space="0" w:color="FFFFFF"/>
              <w:left w:val="nil"/>
              <w:right w:val="nil"/>
            </w:tcBorders>
            <w:shd w:val="clear" w:color="auto" w:fill="DBE5F1"/>
            <w:vAlign w:val="center"/>
          </w:tcPr>
          <w:p w14:paraId="5B9DAFD5" w14:textId="77777777" w:rsidR="00F173DC" w:rsidRDefault="00FB6325">
            <w:pPr>
              <w:pStyle w:val="20"/>
              <w:rPr>
                <w:rFonts w:hint="eastAsia"/>
              </w:rPr>
            </w:pPr>
            <w:r>
              <w:rPr>
                <w:rStyle w:val="af"/>
                <w:color w:val="17365D"/>
                <w:szCs w:val="20"/>
              </w:rPr>
              <w:t>商业银行风险</w:t>
            </w:r>
            <w:r>
              <w:rPr>
                <w:rStyle w:val="af"/>
                <w:rFonts w:hint="eastAsia"/>
                <w:color w:val="17365D"/>
                <w:szCs w:val="20"/>
              </w:rPr>
              <w:t>经营与管理</w:t>
            </w:r>
          </w:p>
        </w:tc>
        <w:tc>
          <w:tcPr>
            <w:tcW w:w="757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B6F5D9D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G</w:t>
            </w:r>
            <w:r>
              <w:t>】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A6724B5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年（内训）</w:t>
            </w:r>
          </w:p>
        </w:tc>
        <w:tc>
          <w:tcPr>
            <w:tcW w:w="756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1F7F0F9" w14:textId="77777777" w:rsidR="00F173DC" w:rsidRDefault="00FB6325">
            <w:pPr>
              <w:adjustRightInd w:val="0"/>
              <w:snapToGrid w:val="0"/>
              <w:spacing w:beforeLines="20" w:before="48" w:afterLines="20" w:after="48"/>
              <w:jc w:val="center"/>
            </w:pPr>
            <w:r>
              <w:rPr>
                <w:rFonts w:hint="eastAsia"/>
              </w:rPr>
              <w:t>全国</w:t>
            </w:r>
          </w:p>
        </w:tc>
      </w:tr>
      <w:tr w:rsidR="00F173DC" w14:paraId="6430F78C" w14:textId="77777777">
        <w:trPr>
          <w:trHeight w:hRule="exact" w:val="10"/>
          <w:jc w:val="center"/>
        </w:trPr>
        <w:tc>
          <w:tcPr>
            <w:tcW w:w="1729" w:type="pct"/>
            <w:gridSpan w:val="2"/>
            <w:tcBorders>
              <w:top w:val="nil"/>
              <w:left w:val="dashSmallGap" w:sz="12" w:space="0" w:color="FFFFFF"/>
              <w:bottom w:val="single" w:sz="12" w:space="0" w:color="17365D"/>
              <w:right w:val="dashSmallGap" w:sz="12" w:space="0" w:color="FFFFFF"/>
            </w:tcBorders>
            <w:vAlign w:val="center"/>
          </w:tcPr>
          <w:p w14:paraId="42F66EFC" w14:textId="77777777" w:rsidR="00F173DC" w:rsidRDefault="00FB6325">
            <w:pPr>
              <w:pStyle w:val="20"/>
              <w:rPr>
                <w:rFonts w:hint="eastAsia"/>
              </w:rPr>
            </w:pPr>
            <w:r>
              <w:br/>
            </w:r>
          </w:p>
          <w:p w14:paraId="030C921E" w14:textId="77777777" w:rsidR="00F173DC" w:rsidRDefault="00F173DC">
            <w:pPr>
              <w:pStyle w:val="20"/>
              <w:rPr>
                <w:rFonts w:hint="eastAsia"/>
              </w:rPr>
            </w:pPr>
          </w:p>
        </w:tc>
        <w:tc>
          <w:tcPr>
            <w:tcW w:w="636" w:type="pct"/>
            <w:tcBorders>
              <w:top w:val="nil"/>
              <w:left w:val="dashSmallGap" w:sz="12" w:space="0" w:color="FFFFFF"/>
              <w:bottom w:val="single" w:sz="12" w:space="0" w:color="17365D"/>
              <w:right w:val="nil"/>
            </w:tcBorders>
            <w:vAlign w:val="center"/>
          </w:tcPr>
          <w:p w14:paraId="144E30D7" w14:textId="77777777" w:rsidR="00F173DC" w:rsidRDefault="00F173DC">
            <w:pPr>
              <w:adjustRightInd w:val="0"/>
              <w:snapToGrid w:val="0"/>
              <w:spacing w:beforeLines="15" w:before="36" w:afterLines="15" w:after="36" w:line="240" w:lineRule="exact"/>
              <w:ind w:firstLineChars="2" w:firstLine="4"/>
              <w:jc w:val="center"/>
              <w:rPr>
                <w:color w:val="000000"/>
              </w:rPr>
            </w:pP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16B45478" w14:textId="77777777" w:rsidR="00F173DC" w:rsidRDefault="00F173DC">
            <w:pPr>
              <w:adjustRightInd w:val="0"/>
              <w:snapToGrid w:val="0"/>
              <w:spacing w:beforeLines="15" w:before="36" w:afterLines="15" w:after="36" w:line="240" w:lineRule="exact"/>
              <w:ind w:firstLineChars="102" w:firstLine="204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1F193818" w14:textId="77777777" w:rsidR="00F173DC" w:rsidRDefault="00F173DC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2589A28C" w14:textId="77777777" w:rsidR="00F173DC" w:rsidRDefault="00F173DC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2C2DA6AF" w14:textId="77777777" w:rsidR="00F173DC" w:rsidRDefault="00F173DC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6E604889" w14:textId="77777777" w:rsidR="00F173DC" w:rsidRDefault="00F173DC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  <w:p w14:paraId="7ECB9C1D" w14:textId="77777777" w:rsidR="00F173DC" w:rsidRDefault="00F173DC">
            <w:pPr>
              <w:adjustRightInd w:val="0"/>
              <w:snapToGrid w:val="0"/>
              <w:spacing w:beforeLines="15" w:before="36" w:afterLines="15" w:after="36" w:line="240" w:lineRule="exact"/>
              <w:rPr>
                <w:color w:val="000000"/>
              </w:rPr>
            </w:pPr>
          </w:p>
        </w:tc>
      </w:tr>
    </w:tbl>
    <w:p w14:paraId="4595AF2B" w14:textId="77777777" w:rsidR="00F173DC" w:rsidRDefault="00F173DC">
      <w:pPr>
        <w:snapToGrid w:val="0"/>
        <w:spacing w:beforeLines="50" w:before="120"/>
        <w:jc w:val="both"/>
        <w:rPr>
          <w:rFonts w:eastAsia="黑体"/>
          <w:sz w:val="17"/>
          <w:szCs w:val="17"/>
        </w:rPr>
      </w:pP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711"/>
        <w:gridCol w:w="1375"/>
        <w:gridCol w:w="1598"/>
        <w:gridCol w:w="1341"/>
        <w:gridCol w:w="1318"/>
      </w:tblGrid>
      <w:tr w:rsidR="00F173DC" w14:paraId="70943F1F" w14:textId="77777777">
        <w:trPr>
          <w:trHeight w:val="1620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1A6DE163" w14:textId="77777777" w:rsidR="00F173DC" w:rsidRDefault="00FB6325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B7C887" wp14:editId="7994D096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46C4180" w14:textId="77777777" w:rsidR="00F173DC" w:rsidRDefault="00FB6325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诚迅金融培训</w:t>
            </w:r>
          </w:p>
          <w:p w14:paraId="48197742" w14:textId="77777777" w:rsidR="00F173DC" w:rsidRDefault="00FB6325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1400FBD1" w14:textId="77777777" w:rsidR="00F173DC" w:rsidRDefault="00F173DC">
            <w:pPr>
              <w:adjustRightInd w:val="0"/>
              <w:snapToGrid w:val="0"/>
              <w:rPr>
                <w:sz w:val="15"/>
              </w:rPr>
            </w:pPr>
          </w:p>
          <w:p w14:paraId="04C9366E" w14:textId="77777777" w:rsidR="00F173DC" w:rsidRDefault="00FB632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3639C199" w14:textId="77777777" w:rsidR="00F173DC" w:rsidRDefault="00FB632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60C4E7CB" w14:textId="77777777" w:rsidR="00F173DC" w:rsidRDefault="00FB632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CFD2F15" w14:textId="77777777" w:rsidR="00F173DC" w:rsidRDefault="00FB6325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noProof/>
                <w:sz w:val="13"/>
                <w:lang w:val="en-US"/>
              </w:rPr>
              <w:drawing>
                <wp:inline distT="0" distB="0" distL="0" distR="0" wp14:anchorId="5D1310C3" wp14:editId="3F76F5DC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8043EC1" w14:textId="77777777" w:rsidR="00F173DC" w:rsidRDefault="00FB6325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ascii="黑体" w:eastAsia="黑体" w:hAnsi="黑体" w:hint="eastAsia"/>
                <w:sz w:val="15"/>
              </w:rPr>
              <w:t>测评</w:t>
            </w:r>
          </w:p>
          <w:p w14:paraId="75E82AFB" w14:textId="77777777" w:rsidR="00F173DC" w:rsidRDefault="00FB6325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66C5DA37" w14:textId="77777777" w:rsidR="00F173DC" w:rsidRDefault="00F173DC">
            <w:pPr>
              <w:adjustRightInd w:val="0"/>
              <w:snapToGrid w:val="0"/>
              <w:rPr>
                <w:sz w:val="13"/>
              </w:rPr>
            </w:pPr>
          </w:p>
          <w:p w14:paraId="4F5153B6" w14:textId="77777777" w:rsidR="00F173DC" w:rsidRDefault="00FB632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7E053DE3" w14:textId="77777777" w:rsidR="00F173DC" w:rsidRDefault="00FB632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2A242653" w14:textId="77777777" w:rsidR="00F173DC" w:rsidRDefault="00FB632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7DF178B" w14:textId="77777777" w:rsidR="00F173DC" w:rsidRDefault="00FB6325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51C2DDC6" wp14:editId="3BC2E180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496FDB8" w14:textId="77777777" w:rsidR="00F173DC" w:rsidRDefault="00FB6325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 w:hint="eastAsia"/>
                <w:sz w:val="15"/>
              </w:rPr>
              <w:t>诚迅赛飞备考</w:t>
            </w:r>
          </w:p>
          <w:p w14:paraId="3F906DF6" w14:textId="77777777" w:rsidR="00F173DC" w:rsidRDefault="00FB6325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22D74259" w14:textId="77777777" w:rsidR="00F173DC" w:rsidRDefault="00F173DC">
            <w:pPr>
              <w:adjustRightInd w:val="0"/>
              <w:snapToGrid w:val="0"/>
              <w:rPr>
                <w:sz w:val="13"/>
              </w:rPr>
            </w:pPr>
          </w:p>
          <w:p w14:paraId="37190ADA" w14:textId="77777777" w:rsidR="00F173DC" w:rsidRDefault="00FB632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56C221B7" w14:textId="77777777" w:rsidR="00F173DC" w:rsidRDefault="00FB632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024679B5" w14:textId="77777777" w:rsidR="00F173DC" w:rsidRDefault="00F173DC"/>
    <w:sectPr w:rsidR="00F173DC">
      <w:headerReference w:type="default" r:id="rId11"/>
      <w:footerReference w:type="even" r:id="rId12"/>
      <w:footerReference w:type="default" r:id="rId13"/>
      <w:pgSz w:w="11907" w:h="16840"/>
      <w:pgMar w:top="1702" w:right="1701" w:bottom="65" w:left="1700" w:header="851" w:footer="459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F019" w14:textId="77777777" w:rsidR="00FB6325" w:rsidRDefault="00FB6325">
      <w:r>
        <w:separator/>
      </w:r>
    </w:p>
  </w:endnote>
  <w:endnote w:type="continuationSeparator" w:id="0">
    <w:p w14:paraId="6A3A86C7" w14:textId="77777777" w:rsidR="00FB6325" w:rsidRDefault="00F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F940" w14:textId="77777777" w:rsidR="00F173DC" w:rsidRDefault="00FB6325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274ECAF" w14:textId="77777777" w:rsidR="00F173DC" w:rsidRDefault="00F173D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762F" w14:textId="77777777" w:rsidR="00F173DC" w:rsidRDefault="00F173DC">
    <w:pPr>
      <w:pStyle w:val="a8"/>
      <w:framePr w:wrap="around" w:vAnchor="text" w:hAnchor="page" w:x="9202" w:yAlign="top"/>
      <w:rPr>
        <w:rStyle w:val="ad"/>
      </w:rPr>
    </w:pPr>
  </w:p>
  <w:p w14:paraId="1FAEADF0" w14:textId="77777777" w:rsidR="00F173DC" w:rsidRDefault="00FB6325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404040" w:themeColor="text1" w:themeTint="BF"/>
        <w:sz w:val="18"/>
        <w:szCs w:val="18"/>
      </w:rPr>
      <w:t>网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站：</w:t>
    </w:r>
    <w:r>
      <w:rPr>
        <w:rFonts w:hint="eastAsia"/>
        <w:b/>
        <w:color w:val="404040" w:themeColor="text1" w:themeTint="BF"/>
        <w:sz w:val="18"/>
        <w:szCs w:val="18"/>
      </w:rPr>
      <w:t>www.aifaedu.com</w:t>
    </w:r>
    <w:r>
      <w:rPr>
        <w:b/>
        <w:color w:val="404040" w:themeColor="text1" w:themeTint="BF"/>
        <w:sz w:val="18"/>
        <w:szCs w:val="18"/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</w:rPr>
      <w:t>www.chainshine.com</w:t>
    </w:r>
  </w:p>
  <w:p w14:paraId="0B5380E5" w14:textId="77777777" w:rsidR="00F173DC" w:rsidRDefault="00FB6325">
    <w:pPr>
      <w:pStyle w:val="a8"/>
      <w:framePr w:w="1336" w:wrap="around" w:vAnchor="text" w:hAnchor="page" w:x="9691" w:y="28"/>
      <w:rPr>
        <w:rStyle w:val="ad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>第</w:t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  <w:r>
      <w:rPr>
        <w:rFonts w:hint="eastAsia"/>
        <w:b/>
        <w:color w:val="A6A6A6" w:themeColor="background1" w:themeShade="A6"/>
        <w:sz w:val="16"/>
        <w:szCs w:val="16"/>
      </w:rPr>
      <w:t xml:space="preserve"> / </w:t>
    </w:r>
    <w:r>
      <w:rPr>
        <w:rFonts w:hint="eastAsia"/>
        <w:b/>
        <w:color w:val="A6A6A6" w:themeColor="background1" w:themeShade="A6"/>
        <w:sz w:val="16"/>
        <w:szCs w:val="16"/>
      </w:rPr>
      <w:t>共</w:t>
    </w:r>
    <w:r>
      <w:rPr>
        <w:rFonts w:hint="eastAsia"/>
        <w:b/>
        <w:color w:val="A6A6A6" w:themeColor="background1" w:themeShade="A6"/>
        <w:sz w:val="16"/>
        <w:szCs w:val="16"/>
      </w:rPr>
      <w:t xml:space="preserve"> 1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</w:p>
  <w:p w14:paraId="1D848738" w14:textId="77777777" w:rsidR="00F173DC" w:rsidRDefault="00FB6325">
    <w:pPr>
      <w:tabs>
        <w:tab w:val="left" w:pos="8500"/>
      </w:tabs>
      <w:ind w:right="4" w:firstLineChars="700" w:firstLine="1265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FFFFFF" w:themeColor="background1"/>
        <w:sz w:val="18"/>
        <w:szCs w:val="18"/>
      </w:rPr>
      <w:t>.</w:t>
    </w:r>
    <w:r>
      <w:rPr>
        <w:rFonts w:hint="eastAsia"/>
        <w:b/>
        <w:color w:val="404040" w:themeColor="text1" w:themeTint="BF"/>
        <w:sz w:val="18"/>
        <w:szCs w:val="18"/>
      </w:rPr>
      <w:t>地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址：北京市朝阳区东四环中路远洋商务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</w:t>
    </w:r>
    <w:r>
      <w:rPr>
        <w:rFonts w:hint="eastAsia"/>
        <w:b/>
        <w:color w:val="404040" w:themeColor="text1" w:themeTint="BF"/>
        <w:sz w:val="18"/>
        <w:szCs w:val="18"/>
      </w:rPr>
      <w:t>层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301</w:t>
    </w:r>
    <w:r>
      <w:rPr>
        <w:rFonts w:hint="eastAsia"/>
        <w:b/>
        <w:color w:val="404040" w:themeColor="text1" w:themeTint="BF"/>
        <w:sz w:val="18"/>
        <w:szCs w:val="18"/>
      </w:rPr>
      <w:t>室</w:t>
    </w:r>
    <w:r>
      <w:rPr>
        <w:rFonts w:hint="eastAsia"/>
        <w:b/>
        <w:color w:val="404040" w:themeColor="text1" w:themeTint="BF"/>
        <w:sz w:val="18"/>
        <w:szCs w:val="18"/>
      </w:rPr>
      <w:t xml:space="preserve"> 1000</w:t>
    </w:r>
    <w:r>
      <w:rPr>
        <w:b/>
        <w:color w:val="404040" w:themeColor="text1" w:themeTint="BF"/>
        <w:sz w:val="18"/>
        <w:szCs w:val="18"/>
      </w:rPr>
      <w:t>25</w:t>
    </w:r>
  </w:p>
  <w:p w14:paraId="00442166" w14:textId="77777777" w:rsidR="00F173DC" w:rsidRDefault="00F173DC">
    <w:pPr>
      <w:ind w:right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BF37" w14:textId="77777777" w:rsidR="00FB6325" w:rsidRDefault="00FB6325">
      <w:r>
        <w:separator/>
      </w:r>
    </w:p>
  </w:footnote>
  <w:footnote w:type="continuationSeparator" w:id="0">
    <w:p w14:paraId="77C2B2C7" w14:textId="77777777" w:rsidR="00FB6325" w:rsidRDefault="00FB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009B" w14:textId="77777777" w:rsidR="00F173DC" w:rsidRDefault="00FB6325">
    <w:pPr>
      <w:pStyle w:val="a9"/>
      <w:tabs>
        <w:tab w:val="clear" w:pos="8640"/>
      </w:tabs>
      <w:wordWrap w:val="0"/>
      <w:spacing w:beforeLines="20" w:before="48" w:afterLines="20" w:after="48"/>
      <w:ind w:leftChars="-154" w:left="-308" w:right="-141"/>
      <w:jc w:val="right"/>
    </w:pPr>
    <w:r>
      <w:rPr>
        <w:rFonts w:hint="eastAsia"/>
        <w:noProof/>
        <w:lang w:val="en-US"/>
      </w:rPr>
      <w:drawing>
        <wp:inline distT="0" distB="0" distL="0" distR="0" wp14:anchorId="5F22143C" wp14:editId="396F254D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noProof/>
        <w:lang w:val="en-US"/>
      </w:rPr>
      <w:drawing>
        <wp:inline distT="0" distB="0" distL="0" distR="0" wp14:anchorId="77F6DD33" wp14:editId="5490F2C0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5A4C"/>
    <w:multiLevelType w:val="multilevel"/>
    <w:tmpl w:val="16585A4C"/>
    <w:lvl w:ilvl="0">
      <w:start w:val="1"/>
      <w:numFmt w:val="upperRoman"/>
      <w:pStyle w:val="1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3890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rawingGridVerticalSpacing w:val="2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1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7D9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39B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B9D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838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67E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388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3E1D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63E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3E2E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173DC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03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325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0E861ED1"/>
    <w:rsid w:val="12995C7B"/>
    <w:rsid w:val="1A644AB4"/>
    <w:rsid w:val="1B5551D5"/>
    <w:rsid w:val="3A8E30FE"/>
    <w:rsid w:val="494250BF"/>
    <w:rsid w:val="50940A4F"/>
    <w:rsid w:val="523A5AF0"/>
    <w:rsid w:val="5A7E0BC8"/>
    <w:rsid w:val="641125EF"/>
    <w:rsid w:val="6C16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ABA1E"/>
  <w15:docId w15:val="{DD0476EF-87E4-412A-9646-3671A33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2">
    <w:name w:val="heading 2"/>
    <w:basedOn w:val="a"/>
    <w:next w:val="a"/>
    <w:autoRedefine/>
    <w:qFormat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ody Text Indent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a6">
    <w:name w:val="Date"/>
    <w:basedOn w:val="a"/>
    <w:next w:val="a"/>
    <w:autoRedefine/>
    <w:qFormat/>
    <w:pPr>
      <w:ind w:leftChars="2500" w:left="100"/>
    </w:pPr>
    <w:rPr>
      <w:rFonts w:eastAsia="黑体"/>
      <w:b/>
      <w:bCs/>
      <w:sz w:val="30"/>
    </w:rPr>
  </w:style>
  <w:style w:type="paragraph" w:styleId="20">
    <w:name w:val="Body Text Indent 2"/>
    <w:basedOn w:val="a"/>
    <w:link w:val="21"/>
    <w:autoRedefine/>
    <w:qFormat/>
    <w:pPr>
      <w:adjustRightInd w:val="0"/>
      <w:snapToGrid w:val="0"/>
      <w:spacing w:afterLines="20" w:after="48"/>
      <w:jc w:val="center"/>
    </w:pPr>
    <w:rPr>
      <w:rFonts w:ascii="微软雅黑" w:eastAsia="微软雅黑" w:hAnsi="微软雅黑"/>
      <w:b/>
      <w:color w:val="17365D"/>
      <w:spacing w:val="16"/>
      <w:szCs w:val="18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autoRedefine/>
    <w:qFormat/>
    <w:pPr>
      <w:tabs>
        <w:tab w:val="center" w:pos="4320"/>
        <w:tab w:val="right" w:pos="8640"/>
      </w:tabs>
    </w:pPr>
  </w:style>
  <w:style w:type="paragraph" w:styleId="22">
    <w:name w:val="Body Text 2"/>
    <w:basedOn w:val="a"/>
    <w:autoRedefine/>
    <w:qFormat/>
    <w:pPr>
      <w:spacing w:after="120" w:line="480" w:lineRule="auto"/>
    </w:pPr>
  </w:style>
  <w:style w:type="paragraph" w:styleId="aa">
    <w:name w:val="Normal (Web)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ab">
    <w:name w:val="Table Grid"/>
    <w:basedOn w:val="a1"/>
    <w:autoRedefine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utoRedefine/>
    <w:qFormat/>
    <w:rPr>
      <w:b/>
      <w:bCs/>
    </w:rPr>
  </w:style>
  <w:style w:type="character" w:styleId="ad">
    <w:name w:val="page number"/>
    <w:basedOn w:val="a0"/>
    <w:autoRedefine/>
    <w:qFormat/>
  </w:style>
  <w:style w:type="character" w:styleId="ae">
    <w:name w:val="FollowedHyperlink"/>
    <w:basedOn w:val="a0"/>
    <w:autoRedefine/>
    <w:qFormat/>
    <w:rPr>
      <w:color w:val="3F3F3F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MessageHeaderLabel">
    <w:name w:val="Message Header Label"/>
    <w:autoRedefine/>
    <w:qFormat/>
    <w:rPr>
      <w:rFonts w:ascii="Arial Black" w:hAnsi="Arial Black"/>
      <w:sz w:val="18"/>
    </w:rPr>
  </w:style>
  <w:style w:type="paragraph" w:customStyle="1" w:styleId="10">
    <w:name w:val="数字标题1"/>
    <w:basedOn w:val="a"/>
    <w:autoRedefine/>
    <w:qFormat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11">
    <w:name w:val="列出段落1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1">
    <w:name w:val="正文文本缩进 2 字符"/>
    <w:link w:val="20"/>
    <w:autoRedefine/>
    <w:qFormat/>
    <w:rPr>
      <w:rFonts w:ascii="微软雅黑" w:eastAsia="微软雅黑" w:hAnsi="微软雅黑"/>
      <w:b/>
      <w:color w:val="17365D"/>
      <w:spacing w:val="16"/>
      <w:szCs w:val="18"/>
      <w:lang w:val="en-GB"/>
    </w:rPr>
  </w:style>
  <w:style w:type="paragraph" w:styleId="af0">
    <w:name w:val="List Paragraph"/>
    <w:basedOn w:val="a"/>
    <w:autoRedefine/>
    <w:uiPriority w:val="34"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msolistparagraph0">
    <w:name w:val="msolistparagraph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3">
    <w:name w:val="2"/>
    <w:basedOn w:val="a"/>
    <w:next w:val="20"/>
    <w:autoRedefine/>
    <w:qFormat/>
    <w:pPr>
      <w:ind w:firstLine="420"/>
    </w:pPr>
    <w:rPr>
      <w:sz w:val="21"/>
    </w:rPr>
  </w:style>
  <w:style w:type="character" w:customStyle="1" w:styleId="210">
    <w:name w:val="正文文本缩进 2 字符1"/>
    <w:autoRedefine/>
    <w:semiHidden/>
    <w:qFormat/>
    <w:locked/>
    <w:rPr>
      <w:sz w:val="21"/>
      <w:lang w:val="en-GB"/>
    </w:rPr>
  </w:style>
  <w:style w:type="character" w:customStyle="1" w:styleId="2Char">
    <w:name w:val="正文文本缩进 2 Char"/>
    <w:autoRedefine/>
    <w:qFormat/>
    <w:rPr>
      <w:rFonts w:eastAsia="宋体"/>
      <w:sz w:val="21"/>
      <w:lang w:val="en-GB" w:eastAsia="zh-CN" w:bidi="ar-SA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01AD-75F9-4B3C-9762-75BE222B8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TotalTime>23</TotalTime>
  <Pages>1</Pages>
  <Words>636</Words>
  <Characters>341</Characters>
  <Application>Microsoft Office Word</Application>
  <DocSecurity>0</DocSecurity>
  <Lines>2</Lines>
  <Paragraphs>1</Paragraphs>
  <ScaleCrop>false</ScaleCrop>
  <Company>Chainshine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(portrait)</dc:title>
  <dc:creator>chainshine</dc:creator>
  <cp:lastModifiedBy>YAO</cp:lastModifiedBy>
  <cp:revision>88</cp:revision>
  <cp:lastPrinted>2018-01-26T05:33:00Z</cp:lastPrinted>
  <dcterms:created xsi:type="dcterms:W3CDTF">2021-04-08T07:44:00Z</dcterms:created>
  <dcterms:modified xsi:type="dcterms:W3CDTF">2025-06-04T08:31:00Z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